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68" w:rsidRDefault="00571C1A">
      <w:pPr>
        <w:spacing w:after="0" w:line="259" w:lineRule="auto"/>
        <w:ind w:left="29" w:firstLine="0"/>
      </w:pPr>
      <w:r>
        <w:t xml:space="preserve"> </w:t>
      </w:r>
    </w:p>
    <w:p w:rsidR="008A6168" w:rsidRDefault="00571C1A">
      <w:pPr>
        <w:spacing w:after="36" w:line="239" w:lineRule="auto"/>
        <w:ind w:left="0" w:right="9500" w:firstLine="0"/>
      </w:pPr>
      <w:r>
        <w:rPr>
          <w:b/>
        </w:rPr>
        <w:t xml:space="preserve">  </w:t>
      </w:r>
    </w:p>
    <w:p w:rsidR="008A6168" w:rsidRDefault="00571C1A">
      <w:pPr>
        <w:spacing w:after="0" w:line="259" w:lineRule="auto"/>
        <w:ind w:left="0" w:firstLine="0"/>
      </w:pPr>
      <w:r>
        <w:rPr>
          <w:rFonts w:ascii="Times New Roman" w:eastAsia="Times New Roman" w:hAnsi="Times New Roman" w:cs="Times New Roman"/>
          <w:sz w:val="24"/>
        </w:rPr>
        <w:t xml:space="preserve"> </w:t>
      </w:r>
    </w:p>
    <w:p w:rsidR="008A6168" w:rsidRDefault="00571C1A">
      <w:pPr>
        <w:spacing w:after="0" w:line="259" w:lineRule="auto"/>
        <w:ind w:left="0" w:firstLine="0"/>
      </w:pPr>
      <w:r>
        <w:rPr>
          <w:b/>
        </w:rPr>
        <w:t xml:space="preserve"> </w:t>
      </w:r>
      <w:r w:rsidR="007C412C" w:rsidRPr="007C412C">
        <w:rPr>
          <w:b/>
          <w:noProof/>
        </w:rPr>
        <w:drawing>
          <wp:inline distT="0" distB="0" distL="0" distR="0">
            <wp:extent cx="2034540" cy="1226820"/>
            <wp:effectExtent l="0" t="0" r="3810" b="0"/>
            <wp:docPr id="1" name="Afbeelding 1" descr="C:\Users\J.Moerkerk\AppData\Local\Microsoft\Windows\INetCache\Content.Outlook\WEHJP3WN\BOUWRE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erkerk\AppData\Local\Microsoft\Windows\INetCache\Content.Outlook\WEHJP3WN\BOUWREF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1226820"/>
                    </a:xfrm>
                    <a:prstGeom prst="rect">
                      <a:avLst/>
                    </a:prstGeom>
                    <a:noFill/>
                    <a:ln>
                      <a:noFill/>
                    </a:ln>
                  </pic:spPr>
                </pic:pic>
              </a:graphicData>
            </a:graphic>
          </wp:inline>
        </w:drawing>
      </w:r>
    </w:p>
    <w:p w:rsidR="00E93624" w:rsidRDefault="00E93624" w:rsidP="00E93624">
      <w:pPr>
        <w:rPr>
          <w:szCs w:val="18"/>
        </w:rPr>
      </w:pPr>
    </w:p>
    <w:p w:rsidR="00E93624" w:rsidRDefault="00E93624" w:rsidP="00E93624">
      <w:pPr>
        <w:jc w:val="center"/>
        <w:rPr>
          <w:b/>
          <w:sz w:val="32"/>
          <w:szCs w:val="32"/>
        </w:rPr>
      </w:pPr>
    </w:p>
    <w:p w:rsidR="00E93624" w:rsidRDefault="00E93624" w:rsidP="00E93624">
      <w:pPr>
        <w:jc w:val="center"/>
        <w:rPr>
          <w:b/>
          <w:sz w:val="32"/>
          <w:szCs w:val="32"/>
        </w:rPr>
      </w:pPr>
    </w:p>
    <w:p w:rsidR="007C412C" w:rsidRDefault="007C412C" w:rsidP="00E93624">
      <w:pPr>
        <w:jc w:val="center"/>
        <w:rPr>
          <w:b/>
          <w:sz w:val="32"/>
          <w:szCs w:val="32"/>
        </w:rPr>
      </w:pPr>
    </w:p>
    <w:p w:rsidR="007C412C" w:rsidRDefault="007C412C" w:rsidP="00E93624">
      <w:pPr>
        <w:jc w:val="center"/>
        <w:rPr>
          <w:b/>
          <w:sz w:val="32"/>
          <w:szCs w:val="32"/>
        </w:rPr>
      </w:pPr>
    </w:p>
    <w:p w:rsidR="007C412C" w:rsidRDefault="007C412C" w:rsidP="00E93624">
      <w:pPr>
        <w:jc w:val="center"/>
        <w:rPr>
          <w:b/>
          <w:sz w:val="32"/>
          <w:szCs w:val="32"/>
        </w:rPr>
      </w:pPr>
    </w:p>
    <w:p w:rsidR="007C412C" w:rsidRDefault="007C412C" w:rsidP="00E93624">
      <w:pPr>
        <w:jc w:val="center"/>
        <w:rPr>
          <w:b/>
          <w:sz w:val="32"/>
          <w:szCs w:val="32"/>
        </w:rPr>
      </w:pPr>
    </w:p>
    <w:p w:rsidR="00E93624" w:rsidRPr="00C224E5" w:rsidRDefault="00E93624" w:rsidP="00E93624">
      <w:pPr>
        <w:jc w:val="center"/>
        <w:rPr>
          <w:b/>
          <w:sz w:val="32"/>
          <w:szCs w:val="32"/>
        </w:rPr>
      </w:pPr>
      <w:r>
        <w:rPr>
          <w:b/>
          <w:sz w:val="32"/>
          <w:szCs w:val="32"/>
        </w:rPr>
        <w:t>HET INSTRUMENT</w:t>
      </w:r>
    </w:p>
    <w:p w:rsidR="00E93624" w:rsidRDefault="00E93624" w:rsidP="00E93624">
      <w:pPr>
        <w:rPr>
          <w:b/>
          <w:sz w:val="32"/>
          <w:szCs w:val="32"/>
        </w:rPr>
      </w:pPr>
    </w:p>
    <w:p w:rsidR="00E93624" w:rsidRDefault="00E93624" w:rsidP="00E93624">
      <w:pPr>
        <w:jc w:val="center"/>
        <w:rPr>
          <w:szCs w:val="18"/>
        </w:rPr>
      </w:pPr>
      <w:r>
        <w:rPr>
          <w:noProof/>
        </w:rPr>
        <w:lastRenderedPageBreak/>
        <w:drawing>
          <wp:inline distT="0" distB="0" distL="0" distR="0" wp14:anchorId="31E122FD" wp14:editId="25081CDA">
            <wp:extent cx="3619500" cy="6086475"/>
            <wp:effectExtent l="19050" t="0" r="0" b="0"/>
            <wp:docPr id="23" name="Afbeelding 23" descr="http://shivatje.files.wordpress.com/2012/01/sp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vatje.files.wordpress.com/2012/01/spiegel.jpg"/>
                    <pic:cNvPicPr>
                      <a:picLocks noChangeAspect="1" noChangeArrowheads="1"/>
                    </pic:cNvPicPr>
                  </pic:nvPicPr>
                  <pic:blipFill>
                    <a:blip r:embed="rId6" cstate="print"/>
                    <a:srcRect/>
                    <a:stretch>
                      <a:fillRect/>
                    </a:stretch>
                  </pic:blipFill>
                  <pic:spPr bwMode="auto">
                    <a:xfrm>
                      <a:off x="0" y="0"/>
                      <a:ext cx="3619500" cy="6086475"/>
                    </a:xfrm>
                    <a:prstGeom prst="rect">
                      <a:avLst/>
                    </a:prstGeom>
                    <a:noFill/>
                    <a:ln w="9525">
                      <a:noFill/>
                      <a:miter lim="800000"/>
                      <a:headEnd/>
                      <a:tailEnd/>
                    </a:ln>
                  </pic:spPr>
                </pic:pic>
              </a:graphicData>
            </a:graphic>
          </wp:inline>
        </w:drawing>
      </w:r>
    </w:p>
    <w:p w:rsidR="00E93624" w:rsidRDefault="00E93624" w:rsidP="00E93624">
      <w:pPr>
        <w:rPr>
          <w:szCs w:val="18"/>
        </w:rPr>
      </w:pPr>
      <w:r>
        <w:rPr>
          <w:szCs w:val="18"/>
        </w:rPr>
        <w:br w:type="page"/>
      </w:r>
    </w:p>
    <w:p w:rsidR="00E93624" w:rsidRPr="00C224E5" w:rsidRDefault="00E93624" w:rsidP="00E93624">
      <w:pPr>
        <w:rPr>
          <w:b/>
          <w:i/>
          <w:szCs w:val="18"/>
        </w:rPr>
      </w:pPr>
      <w:r w:rsidRPr="00C224E5">
        <w:rPr>
          <w:b/>
          <w:szCs w:val="18"/>
          <w:u w:val="single"/>
        </w:rPr>
        <w:lastRenderedPageBreak/>
        <w:t>WAAROM BOUWREFLECTIE</w:t>
      </w:r>
      <w:r>
        <w:rPr>
          <w:b/>
          <w:szCs w:val="18"/>
          <w:u w:val="single"/>
        </w:rPr>
        <w:t>?</w:t>
      </w:r>
    </w:p>
    <w:p w:rsidR="00E93624" w:rsidRDefault="00E93624" w:rsidP="00E93624">
      <w:pPr>
        <w:tabs>
          <w:tab w:val="left" w:pos="360"/>
        </w:tabs>
        <w:rPr>
          <w:szCs w:val="18"/>
        </w:rPr>
      </w:pPr>
    </w:p>
    <w:p w:rsidR="00E93624" w:rsidRDefault="00E93624" w:rsidP="00E93624">
      <w:pPr>
        <w:pStyle w:val="Plattetekst"/>
        <w:spacing w:after="0"/>
        <w:rPr>
          <w:rFonts w:ascii="Verdana" w:hAnsi="Verdana"/>
          <w:sz w:val="18"/>
          <w:szCs w:val="18"/>
          <w:lang w:val="nl-NL" w:eastAsia="nl-NL"/>
        </w:rPr>
      </w:pPr>
      <w:r>
        <w:rPr>
          <w:rFonts w:ascii="Verdana" w:hAnsi="Verdana"/>
          <w:sz w:val="18"/>
          <w:szCs w:val="18"/>
          <w:lang w:val="nl-NL" w:eastAsia="nl-NL"/>
        </w:rPr>
        <w:t xml:space="preserve">De bouwsector is in beweging. (Publieke) opdrachtgevers </w:t>
      </w:r>
      <w:r w:rsidRPr="001037F0">
        <w:rPr>
          <w:rFonts w:ascii="Verdana" w:hAnsi="Verdana"/>
          <w:sz w:val="18"/>
          <w:szCs w:val="18"/>
          <w:lang w:val="nl-NL" w:eastAsia="nl-NL"/>
        </w:rPr>
        <w:t xml:space="preserve">treden terug en besteden meer uit. </w:t>
      </w:r>
      <w:r>
        <w:rPr>
          <w:rFonts w:ascii="Verdana" w:hAnsi="Verdana"/>
          <w:sz w:val="18"/>
          <w:szCs w:val="18"/>
          <w:lang w:val="nl-NL" w:eastAsia="nl-NL"/>
        </w:rPr>
        <w:t xml:space="preserve">Of besluiten weer meer zelf te gaan doen. Nieuwe verhoudingen en andere rollen innemen ten opzichte van elkaar betekent: begrip voor elkaar hebben, begrijpen welke belangen spelen, naar elkaar luisteren, uitleggen, vragen stellen. </w:t>
      </w:r>
      <w:r w:rsidRPr="001037F0">
        <w:rPr>
          <w:rFonts w:ascii="Verdana" w:hAnsi="Verdana"/>
          <w:sz w:val="18"/>
          <w:szCs w:val="18"/>
          <w:lang w:val="nl-NL" w:eastAsia="nl-NL"/>
        </w:rPr>
        <w:t>De intentie is er, maar in de pra</w:t>
      </w:r>
      <w:r>
        <w:rPr>
          <w:rFonts w:ascii="Verdana" w:hAnsi="Verdana"/>
          <w:sz w:val="18"/>
          <w:szCs w:val="18"/>
          <w:lang w:val="nl-NL" w:eastAsia="nl-NL"/>
        </w:rPr>
        <w:t>ktijk blijkt dit niet altijd zo eenvoudig. Dit kan leiden tot m</w:t>
      </w:r>
      <w:r w:rsidRPr="001037F0">
        <w:rPr>
          <w:rFonts w:ascii="Verdana" w:hAnsi="Verdana"/>
          <w:sz w:val="18"/>
          <w:szCs w:val="18"/>
          <w:lang w:val="nl-NL" w:eastAsia="nl-NL"/>
        </w:rPr>
        <w:t>isverstanden en onbegrip op het werk</w:t>
      </w:r>
      <w:r>
        <w:rPr>
          <w:rFonts w:ascii="Verdana" w:hAnsi="Verdana"/>
          <w:sz w:val="18"/>
          <w:szCs w:val="18"/>
          <w:lang w:val="nl-NL" w:eastAsia="nl-NL"/>
        </w:rPr>
        <w:t xml:space="preserve">  soms </w:t>
      </w:r>
      <w:r w:rsidRPr="001037F0">
        <w:rPr>
          <w:rFonts w:ascii="Verdana" w:hAnsi="Verdana"/>
          <w:sz w:val="18"/>
          <w:szCs w:val="18"/>
          <w:lang w:val="nl-NL" w:eastAsia="nl-NL"/>
        </w:rPr>
        <w:t>resulteren</w:t>
      </w:r>
      <w:r>
        <w:rPr>
          <w:rFonts w:ascii="Verdana" w:hAnsi="Verdana"/>
          <w:sz w:val="18"/>
          <w:szCs w:val="18"/>
          <w:lang w:val="nl-NL" w:eastAsia="nl-NL"/>
        </w:rPr>
        <w:t>d</w:t>
      </w:r>
      <w:r w:rsidRPr="001037F0">
        <w:rPr>
          <w:rFonts w:ascii="Verdana" w:hAnsi="Verdana"/>
          <w:sz w:val="18"/>
          <w:szCs w:val="18"/>
          <w:lang w:val="nl-NL" w:eastAsia="nl-NL"/>
        </w:rPr>
        <w:t xml:space="preserve"> in conflicten die met bemiddeling en arbitrage moeten worden opgelost. </w:t>
      </w:r>
    </w:p>
    <w:p w:rsidR="00E93624" w:rsidRDefault="00E93624" w:rsidP="00E93624">
      <w:pPr>
        <w:pStyle w:val="Plattetekst"/>
        <w:spacing w:after="0"/>
        <w:rPr>
          <w:rFonts w:ascii="Verdana" w:hAnsi="Verdana"/>
          <w:sz w:val="18"/>
          <w:szCs w:val="18"/>
          <w:lang w:val="nl-NL" w:eastAsia="nl-NL"/>
        </w:rPr>
      </w:pPr>
      <w:r>
        <w:rPr>
          <w:rFonts w:ascii="Verdana" w:hAnsi="Verdana"/>
          <w:sz w:val="18"/>
          <w:szCs w:val="18"/>
          <w:lang w:val="nl-NL" w:eastAsia="nl-NL"/>
        </w:rPr>
        <w:t>Overigens zijn interpretatieverschillen in contracten of rolopvattingen van alledag en absoluut niet nieuw. De wijze van samenwerken op een project wordt grotendeels bepaald door de ‘human factor’ zoals ook uit onderzoeken is gebleken. Het gaat daarbij onder meer om:</w:t>
      </w:r>
    </w:p>
    <w:p w:rsidR="00E93624" w:rsidRDefault="00E93624" w:rsidP="00E93624">
      <w:pPr>
        <w:pStyle w:val="Plattetekst"/>
        <w:spacing w:after="0"/>
        <w:rPr>
          <w:rFonts w:ascii="Verdana" w:hAnsi="Verdana"/>
          <w:sz w:val="18"/>
          <w:szCs w:val="18"/>
          <w:lang w:val="nl-NL" w:eastAsia="nl-NL"/>
        </w:rPr>
      </w:pPr>
    </w:p>
    <w:p w:rsidR="00E93624" w:rsidRDefault="00E93624" w:rsidP="00E93624">
      <w:pPr>
        <w:pStyle w:val="Plattetekst"/>
        <w:numPr>
          <w:ilvl w:val="0"/>
          <w:numId w:val="5"/>
        </w:numPr>
        <w:tabs>
          <w:tab w:val="clear" w:pos="720"/>
          <w:tab w:val="left" w:pos="360"/>
        </w:tabs>
        <w:spacing w:after="0"/>
        <w:ind w:left="0" w:firstLine="0"/>
        <w:rPr>
          <w:rFonts w:ascii="Verdana" w:hAnsi="Verdana"/>
          <w:sz w:val="18"/>
          <w:szCs w:val="18"/>
          <w:lang w:val="nl-NL" w:eastAsia="nl-NL"/>
        </w:rPr>
      </w:pPr>
      <w:r>
        <w:rPr>
          <w:rFonts w:ascii="Verdana" w:hAnsi="Verdana"/>
          <w:sz w:val="18"/>
          <w:szCs w:val="18"/>
          <w:lang w:val="nl-NL" w:eastAsia="nl-NL"/>
        </w:rPr>
        <w:t>Persoonlijke ‘klik’ tussen mensen</w:t>
      </w:r>
    </w:p>
    <w:p w:rsidR="00E93624" w:rsidRDefault="00E93624" w:rsidP="00E93624">
      <w:pPr>
        <w:pStyle w:val="Plattetekst"/>
        <w:numPr>
          <w:ilvl w:val="0"/>
          <w:numId w:val="5"/>
        </w:numPr>
        <w:tabs>
          <w:tab w:val="clear" w:pos="720"/>
          <w:tab w:val="left" w:pos="360"/>
        </w:tabs>
        <w:spacing w:after="0"/>
        <w:ind w:left="0" w:firstLine="0"/>
        <w:rPr>
          <w:rFonts w:ascii="Verdana" w:hAnsi="Verdana"/>
          <w:sz w:val="18"/>
          <w:szCs w:val="18"/>
          <w:lang w:val="nl-NL" w:eastAsia="nl-NL"/>
        </w:rPr>
      </w:pPr>
      <w:r>
        <w:rPr>
          <w:rFonts w:ascii="Verdana" w:hAnsi="Verdana"/>
          <w:sz w:val="18"/>
          <w:szCs w:val="18"/>
          <w:lang w:val="nl-NL" w:eastAsia="nl-NL"/>
        </w:rPr>
        <w:t>Uitwisselen van verwachtingen over-en-weer</w:t>
      </w:r>
    </w:p>
    <w:p w:rsidR="00E93624" w:rsidRDefault="00E93624" w:rsidP="00E93624">
      <w:pPr>
        <w:pStyle w:val="Plattetekst"/>
        <w:numPr>
          <w:ilvl w:val="0"/>
          <w:numId w:val="5"/>
        </w:numPr>
        <w:tabs>
          <w:tab w:val="clear" w:pos="720"/>
          <w:tab w:val="left" w:pos="360"/>
        </w:tabs>
        <w:spacing w:after="0"/>
        <w:ind w:left="0" w:firstLine="0"/>
        <w:rPr>
          <w:rFonts w:ascii="Verdana" w:hAnsi="Verdana"/>
          <w:sz w:val="18"/>
          <w:szCs w:val="18"/>
          <w:lang w:val="nl-NL" w:eastAsia="nl-NL"/>
        </w:rPr>
      </w:pPr>
      <w:r>
        <w:rPr>
          <w:rFonts w:ascii="Verdana" w:hAnsi="Verdana"/>
          <w:sz w:val="18"/>
          <w:szCs w:val="18"/>
          <w:lang w:val="nl-NL" w:eastAsia="nl-NL"/>
        </w:rPr>
        <w:t xml:space="preserve">Samen werken aan vertrouwen </w:t>
      </w:r>
    </w:p>
    <w:p w:rsidR="00E93624" w:rsidRDefault="00E93624" w:rsidP="00E93624">
      <w:pPr>
        <w:pStyle w:val="Plattetekst"/>
        <w:numPr>
          <w:ilvl w:val="0"/>
          <w:numId w:val="5"/>
        </w:numPr>
        <w:tabs>
          <w:tab w:val="clear" w:pos="720"/>
          <w:tab w:val="left" w:pos="360"/>
        </w:tabs>
        <w:spacing w:after="0"/>
        <w:ind w:left="0" w:firstLine="0"/>
        <w:rPr>
          <w:rFonts w:ascii="Verdana" w:hAnsi="Verdana"/>
          <w:sz w:val="18"/>
          <w:szCs w:val="18"/>
          <w:lang w:val="nl-NL" w:eastAsia="nl-NL"/>
        </w:rPr>
      </w:pPr>
      <w:r>
        <w:rPr>
          <w:rFonts w:ascii="Verdana" w:hAnsi="Verdana"/>
          <w:sz w:val="18"/>
          <w:szCs w:val="18"/>
          <w:lang w:val="nl-NL" w:eastAsia="nl-NL"/>
        </w:rPr>
        <w:t>Communiceren over hoe met elkaar te communiceren</w:t>
      </w:r>
    </w:p>
    <w:p w:rsidR="00E93624" w:rsidRDefault="00E93624" w:rsidP="00E93624">
      <w:pPr>
        <w:pStyle w:val="Plattetekst"/>
        <w:numPr>
          <w:ilvl w:val="0"/>
          <w:numId w:val="5"/>
        </w:numPr>
        <w:tabs>
          <w:tab w:val="clear" w:pos="720"/>
          <w:tab w:val="left" w:pos="360"/>
        </w:tabs>
        <w:spacing w:after="0"/>
        <w:ind w:left="0" w:firstLine="0"/>
        <w:rPr>
          <w:rFonts w:ascii="Verdana" w:hAnsi="Verdana"/>
          <w:sz w:val="18"/>
          <w:szCs w:val="18"/>
          <w:lang w:val="nl-NL" w:eastAsia="nl-NL"/>
        </w:rPr>
      </w:pPr>
      <w:r>
        <w:rPr>
          <w:rFonts w:ascii="Verdana" w:hAnsi="Verdana"/>
          <w:sz w:val="18"/>
          <w:szCs w:val="18"/>
          <w:lang w:val="nl-NL" w:eastAsia="nl-NL"/>
        </w:rPr>
        <w:t>Afspraken maken en elkaar ook aanspreken op het nakomen van afspraken</w:t>
      </w:r>
    </w:p>
    <w:p w:rsidR="00E93624" w:rsidRDefault="00E93624" w:rsidP="00E93624">
      <w:pPr>
        <w:pStyle w:val="Plattetekst"/>
        <w:spacing w:after="0"/>
        <w:rPr>
          <w:rFonts w:ascii="Verdana" w:hAnsi="Verdana"/>
          <w:sz w:val="18"/>
          <w:szCs w:val="18"/>
          <w:lang w:val="nl-NL" w:eastAsia="nl-NL"/>
        </w:rPr>
      </w:pPr>
    </w:p>
    <w:p w:rsidR="00E93624" w:rsidRPr="001037F0" w:rsidRDefault="00E93624" w:rsidP="00E93624">
      <w:pPr>
        <w:pStyle w:val="Plattetekst"/>
        <w:spacing w:after="0"/>
        <w:rPr>
          <w:rFonts w:ascii="Verdana" w:hAnsi="Verdana"/>
          <w:sz w:val="18"/>
          <w:szCs w:val="18"/>
          <w:lang w:val="nl-NL" w:eastAsia="nl-NL"/>
        </w:rPr>
      </w:pPr>
      <w:r>
        <w:rPr>
          <w:rFonts w:ascii="Verdana" w:hAnsi="Verdana"/>
          <w:sz w:val="18"/>
          <w:szCs w:val="18"/>
          <w:lang w:val="nl-NL" w:eastAsia="nl-NL"/>
        </w:rPr>
        <w:t>Wij denken dat het loont om te investeren in een goede samenwerking, omdat dit leidt tot positieve effecten</w:t>
      </w:r>
      <w:r w:rsidRPr="001037F0">
        <w:rPr>
          <w:rFonts w:ascii="Verdana" w:hAnsi="Verdana"/>
          <w:sz w:val="18"/>
          <w:szCs w:val="18"/>
          <w:lang w:val="nl-NL" w:eastAsia="nl-NL"/>
        </w:rPr>
        <w:t>:</w:t>
      </w:r>
    </w:p>
    <w:p w:rsidR="00E93624" w:rsidRPr="001037F0" w:rsidRDefault="00E93624" w:rsidP="00E93624">
      <w:pPr>
        <w:pStyle w:val="Plattetekst"/>
        <w:numPr>
          <w:ilvl w:val="0"/>
          <w:numId w:val="6"/>
        </w:numPr>
        <w:tabs>
          <w:tab w:val="clear" w:pos="720"/>
          <w:tab w:val="left" w:pos="360"/>
        </w:tabs>
        <w:spacing w:after="0"/>
        <w:ind w:left="0" w:firstLine="0"/>
        <w:rPr>
          <w:rFonts w:ascii="Verdana" w:hAnsi="Verdana"/>
          <w:sz w:val="18"/>
          <w:szCs w:val="18"/>
          <w:lang w:val="nl-NL" w:eastAsia="nl-NL"/>
        </w:rPr>
      </w:pPr>
      <w:r w:rsidRPr="001037F0">
        <w:rPr>
          <w:rFonts w:ascii="Verdana" w:hAnsi="Verdana"/>
          <w:sz w:val="18"/>
          <w:szCs w:val="18"/>
          <w:lang w:val="nl-NL" w:eastAsia="nl-NL"/>
        </w:rPr>
        <w:t xml:space="preserve">Minder bemiddelingen en </w:t>
      </w:r>
      <w:proofErr w:type="spellStart"/>
      <w:r w:rsidRPr="001037F0">
        <w:rPr>
          <w:rFonts w:ascii="Verdana" w:hAnsi="Verdana"/>
          <w:sz w:val="18"/>
          <w:szCs w:val="18"/>
          <w:lang w:val="nl-NL" w:eastAsia="nl-NL"/>
        </w:rPr>
        <w:t>arbitrages</w:t>
      </w:r>
      <w:proofErr w:type="spellEnd"/>
      <w:r w:rsidRPr="001037F0">
        <w:rPr>
          <w:rFonts w:ascii="Verdana" w:hAnsi="Verdana"/>
          <w:sz w:val="18"/>
          <w:szCs w:val="18"/>
          <w:lang w:val="nl-NL" w:eastAsia="nl-NL"/>
        </w:rPr>
        <w:t>.</w:t>
      </w:r>
    </w:p>
    <w:p w:rsidR="00E93624" w:rsidRPr="001037F0"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Lagere projectkosten.</w:t>
      </w:r>
    </w:p>
    <w:p w:rsidR="00E93624" w:rsidRPr="001037F0"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Meer rendement.</w:t>
      </w:r>
    </w:p>
    <w:p w:rsidR="00E93624" w:rsidRPr="001037F0"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Meer kwaliteit.</w:t>
      </w:r>
    </w:p>
    <w:p w:rsidR="00E93624" w:rsidRPr="001037F0"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Ruimte voor trots op het project.</w:t>
      </w:r>
    </w:p>
    <w:p w:rsidR="00E93624" w:rsidRPr="001037F0"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Plezier in het werk.</w:t>
      </w:r>
    </w:p>
    <w:p w:rsidR="00E93624" w:rsidRDefault="00E93624" w:rsidP="00E93624">
      <w:pPr>
        <w:pStyle w:val="Lijstopsomteken"/>
        <w:numPr>
          <w:ilvl w:val="0"/>
          <w:numId w:val="3"/>
        </w:numPr>
        <w:tabs>
          <w:tab w:val="clear" w:pos="720"/>
          <w:tab w:val="left" w:pos="360"/>
        </w:tabs>
        <w:ind w:left="0" w:firstLine="0"/>
        <w:rPr>
          <w:rFonts w:ascii="Verdana" w:hAnsi="Verdana"/>
          <w:sz w:val="18"/>
          <w:szCs w:val="18"/>
          <w:lang w:val="nl-NL" w:eastAsia="nl-NL"/>
        </w:rPr>
      </w:pPr>
      <w:r w:rsidRPr="001037F0">
        <w:rPr>
          <w:rFonts w:ascii="Verdana" w:hAnsi="Verdana"/>
          <w:sz w:val="18"/>
          <w:szCs w:val="18"/>
          <w:lang w:val="nl-NL" w:eastAsia="nl-NL"/>
        </w:rPr>
        <w:t>Succes met nieuwe contractvormen.</w:t>
      </w:r>
    </w:p>
    <w:p w:rsidR="00E93624" w:rsidRPr="005C0527" w:rsidRDefault="00E93624" w:rsidP="00E93624">
      <w:pPr>
        <w:tabs>
          <w:tab w:val="left" w:pos="360"/>
        </w:tabs>
        <w:rPr>
          <w:szCs w:val="18"/>
        </w:rPr>
      </w:pPr>
    </w:p>
    <w:p w:rsidR="00E93624" w:rsidRPr="00A45D73" w:rsidRDefault="00E93624" w:rsidP="00E93624">
      <w:pPr>
        <w:tabs>
          <w:tab w:val="left" w:pos="360"/>
        </w:tabs>
        <w:rPr>
          <w:szCs w:val="18"/>
        </w:rPr>
      </w:pPr>
      <w:bookmarkStart w:id="0" w:name="_GoBack"/>
      <w:r w:rsidRPr="00A45D73">
        <w:rPr>
          <w:noProof/>
          <w:szCs w:val="18"/>
        </w:rPr>
        <w:drawing>
          <wp:inline distT="0" distB="0" distL="0" distR="0" wp14:anchorId="4347A1F9" wp14:editId="2E1DB1F0">
            <wp:extent cx="2952750" cy="1476375"/>
            <wp:effectExtent l="19050" t="0" r="0" b="0"/>
            <wp:docPr id="6" name="Afbeelding 35" descr="http://www.gerben.me/wp-content/uploads/2011/10/eenpluseenisd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erben.me/wp-content/uploads/2011/10/eenpluseenisdrie.jpg"/>
                    <pic:cNvPicPr>
                      <a:picLocks noChangeAspect="1" noChangeArrowheads="1"/>
                    </pic:cNvPicPr>
                  </pic:nvPicPr>
                  <pic:blipFill>
                    <a:blip r:embed="rId7" cstate="print"/>
                    <a:srcRect/>
                    <a:stretch>
                      <a:fillRect/>
                    </a:stretch>
                  </pic:blipFill>
                  <pic:spPr bwMode="auto">
                    <a:xfrm>
                      <a:off x="0" y="0"/>
                      <a:ext cx="2952750" cy="1476375"/>
                    </a:xfrm>
                    <a:prstGeom prst="rect">
                      <a:avLst/>
                    </a:prstGeom>
                    <a:noFill/>
                    <a:ln w="9525">
                      <a:noFill/>
                      <a:miter lim="800000"/>
                      <a:headEnd/>
                      <a:tailEnd/>
                    </a:ln>
                  </pic:spPr>
                </pic:pic>
              </a:graphicData>
            </a:graphic>
          </wp:inline>
        </w:drawing>
      </w:r>
      <w:bookmarkEnd w:id="0"/>
    </w:p>
    <w:p w:rsidR="00E93624" w:rsidRDefault="00E93624" w:rsidP="00E93624">
      <w:pPr>
        <w:tabs>
          <w:tab w:val="left" w:pos="360"/>
        </w:tabs>
        <w:rPr>
          <w:b/>
          <w:szCs w:val="18"/>
          <w:u w:val="single"/>
        </w:rPr>
      </w:pPr>
    </w:p>
    <w:p w:rsidR="00E93624" w:rsidRDefault="00E93624" w:rsidP="00E93624">
      <w:pPr>
        <w:rPr>
          <w:b/>
          <w:szCs w:val="18"/>
          <w:u w:val="single"/>
        </w:rPr>
      </w:pPr>
    </w:p>
    <w:p w:rsidR="00E93624" w:rsidRPr="00C224E5" w:rsidRDefault="00E93624" w:rsidP="00E93624">
      <w:pPr>
        <w:rPr>
          <w:b/>
          <w:i/>
          <w:szCs w:val="18"/>
          <w:u w:val="single"/>
        </w:rPr>
      </w:pPr>
      <w:r w:rsidRPr="00C224E5">
        <w:rPr>
          <w:b/>
          <w:szCs w:val="18"/>
          <w:u w:val="single"/>
        </w:rPr>
        <w:t>WAT IS BOUWREFLECTIE</w:t>
      </w:r>
    </w:p>
    <w:p w:rsidR="00E93624" w:rsidRDefault="00E93624" w:rsidP="00E93624">
      <w:pPr>
        <w:tabs>
          <w:tab w:val="left" w:pos="360"/>
        </w:tabs>
        <w:rPr>
          <w:szCs w:val="18"/>
        </w:rPr>
      </w:pPr>
    </w:p>
    <w:p w:rsidR="00E93624" w:rsidRDefault="00E93624" w:rsidP="00E93624">
      <w:pPr>
        <w:pStyle w:val="Plattetekst"/>
        <w:spacing w:after="0"/>
        <w:rPr>
          <w:rFonts w:ascii="Verdana" w:hAnsi="Verdana"/>
          <w:sz w:val="18"/>
          <w:szCs w:val="18"/>
          <w:lang w:val="nl-NL" w:eastAsia="nl-NL"/>
        </w:rPr>
      </w:pPr>
      <w:r>
        <w:rPr>
          <w:rFonts w:ascii="Verdana" w:hAnsi="Verdana"/>
          <w:sz w:val="18"/>
          <w:szCs w:val="18"/>
          <w:lang w:val="nl-NL"/>
        </w:rPr>
        <w:t xml:space="preserve">Kiezen voor bouwreflectie betekent kiezen voor een </w:t>
      </w:r>
      <w:r w:rsidRPr="000F11FB">
        <w:rPr>
          <w:rFonts w:ascii="Verdana" w:hAnsi="Verdana"/>
          <w:sz w:val="18"/>
          <w:szCs w:val="18"/>
          <w:lang w:val="nl-NL"/>
        </w:rPr>
        <w:t xml:space="preserve">instrument, </w:t>
      </w:r>
      <w:r>
        <w:rPr>
          <w:rFonts w:ascii="Verdana" w:hAnsi="Verdana"/>
          <w:sz w:val="18"/>
          <w:szCs w:val="18"/>
          <w:lang w:val="nl-NL"/>
        </w:rPr>
        <w:t>waarmee</w:t>
      </w:r>
      <w:r w:rsidRPr="000F11FB">
        <w:rPr>
          <w:rFonts w:ascii="Verdana" w:hAnsi="Verdana"/>
          <w:sz w:val="18"/>
          <w:szCs w:val="18"/>
          <w:lang w:val="nl-NL"/>
        </w:rPr>
        <w:t xml:space="preserve"> de projectmanagers</w:t>
      </w:r>
      <w:r>
        <w:rPr>
          <w:rFonts w:ascii="Verdana" w:hAnsi="Verdana"/>
          <w:sz w:val="18"/>
          <w:szCs w:val="18"/>
          <w:lang w:val="nl-NL"/>
        </w:rPr>
        <w:t xml:space="preserve"> </w:t>
      </w:r>
      <w:r w:rsidRPr="000F11FB">
        <w:rPr>
          <w:rFonts w:ascii="Verdana" w:hAnsi="Verdana"/>
          <w:sz w:val="18"/>
          <w:szCs w:val="18"/>
          <w:lang w:val="nl-NL"/>
        </w:rPr>
        <w:t xml:space="preserve">van de opdrachtgever </w:t>
      </w:r>
      <w:r>
        <w:rPr>
          <w:rFonts w:ascii="Verdana" w:hAnsi="Verdana"/>
          <w:sz w:val="18"/>
          <w:szCs w:val="18"/>
          <w:lang w:val="nl-NL"/>
        </w:rPr>
        <w:t>en</w:t>
      </w:r>
      <w:r w:rsidRPr="000F11FB">
        <w:rPr>
          <w:rFonts w:ascii="Verdana" w:hAnsi="Verdana"/>
          <w:sz w:val="18"/>
          <w:szCs w:val="18"/>
          <w:lang w:val="nl-NL"/>
        </w:rPr>
        <w:t xml:space="preserve"> de opdrachtnemer op het bouwproject regelmatig de spiegel wordt voorgehouden door middel van</w:t>
      </w:r>
      <w:r>
        <w:rPr>
          <w:rFonts w:ascii="Verdana" w:hAnsi="Verdana"/>
          <w:sz w:val="18"/>
          <w:szCs w:val="18"/>
          <w:lang w:val="nl-NL"/>
        </w:rPr>
        <w:t xml:space="preserve"> het geven van</w:t>
      </w:r>
      <w:r w:rsidRPr="000F11FB">
        <w:rPr>
          <w:rFonts w:ascii="Verdana" w:hAnsi="Verdana"/>
          <w:sz w:val="18"/>
          <w:szCs w:val="18"/>
          <w:lang w:val="nl-NL"/>
        </w:rPr>
        <w:t xml:space="preserve"> feedback. Uniek aan </w:t>
      </w:r>
      <w:r>
        <w:rPr>
          <w:rFonts w:ascii="Verdana" w:hAnsi="Verdana"/>
          <w:sz w:val="18"/>
          <w:szCs w:val="18"/>
          <w:lang w:val="nl-NL"/>
        </w:rPr>
        <w:t xml:space="preserve">bouwreflectie </w:t>
      </w:r>
      <w:r w:rsidRPr="000F11FB">
        <w:rPr>
          <w:rFonts w:ascii="Verdana" w:hAnsi="Verdana"/>
          <w:sz w:val="18"/>
          <w:szCs w:val="18"/>
          <w:lang w:val="nl-NL"/>
        </w:rPr>
        <w:t xml:space="preserve">is dat de feedback wordt gegeven door </w:t>
      </w:r>
      <w:r>
        <w:rPr>
          <w:rFonts w:ascii="Verdana" w:hAnsi="Verdana"/>
          <w:sz w:val="18"/>
          <w:szCs w:val="18"/>
          <w:lang w:val="nl-NL"/>
        </w:rPr>
        <w:t xml:space="preserve">zogenaamde </w:t>
      </w:r>
      <w:r w:rsidRPr="000F11FB">
        <w:rPr>
          <w:rFonts w:ascii="Verdana" w:hAnsi="Verdana"/>
          <w:sz w:val="18"/>
          <w:szCs w:val="18"/>
          <w:lang w:val="nl-NL"/>
        </w:rPr>
        <w:t>reflectoren. Dat zijn collega’s van de projectmanagers</w:t>
      </w:r>
      <w:r>
        <w:rPr>
          <w:rFonts w:ascii="Verdana" w:hAnsi="Verdana"/>
          <w:sz w:val="18"/>
          <w:szCs w:val="18"/>
          <w:lang w:val="nl-NL"/>
        </w:rPr>
        <w:t>. Eé</w:t>
      </w:r>
      <w:r w:rsidRPr="000F11FB">
        <w:rPr>
          <w:rFonts w:ascii="Verdana" w:hAnsi="Verdana"/>
          <w:sz w:val="18"/>
          <w:szCs w:val="18"/>
          <w:lang w:val="nl-NL"/>
        </w:rPr>
        <w:t xml:space="preserve">n </w:t>
      </w:r>
      <w:r>
        <w:rPr>
          <w:rFonts w:ascii="Verdana" w:hAnsi="Verdana"/>
          <w:sz w:val="18"/>
          <w:szCs w:val="18"/>
          <w:lang w:val="nl-NL"/>
        </w:rPr>
        <w:t xml:space="preserve">reflector </w:t>
      </w:r>
      <w:r w:rsidRPr="000F11FB">
        <w:rPr>
          <w:rFonts w:ascii="Verdana" w:hAnsi="Verdana"/>
          <w:sz w:val="18"/>
          <w:szCs w:val="18"/>
          <w:lang w:val="nl-NL"/>
        </w:rPr>
        <w:t xml:space="preserve">is afkomstig uit de opdrachtgeversorganisatie en </w:t>
      </w:r>
      <w:r>
        <w:rPr>
          <w:rFonts w:ascii="Verdana" w:hAnsi="Verdana"/>
          <w:sz w:val="18"/>
          <w:szCs w:val="18"/>
          <w:lang w:val="nl-NL"/>
        </w:rPr>
        <w:t>éé</w:t>
      </w:r>
      <w:r w:rsidRPr="000F11FB">
        <w:rPr>
          <w:rFonts w:ascii="Verdana" w:hAnsi="Verdana"/>
          <w:sz w:val="18"/>
          <w:szCs w:val="18"/>
          <w:lang w:val="nl-NL"/>
        </w:rPr>
        <w:t xml:space="preserve">n uit de opdrachtnemersorganisatie. </w:t>
      </w:r>
      <w:r w:rsidRPr="001037F0">
        <w:rPr>
          <w:rFonts w:ascii="Verdana" w:hAnsi="Verdana"/>
          <w:sz w:val="18"/>
          <w:szCs w:val="18"/>
          <w:lang w:val="nl-NL" w:eastAsia="nl-NL"/>
        </w:rPr>
        <w:t>De reflecto</w:t>
      </w:r>
      <w:r>
        <w:rPr>
          <w:rFonts w:ascii="Verdana" w:hAnsi="Verdana"/>
          <w:sz w:val="18"/>
          <w:szCs w:val="18"/>
          <w:lang w:val="nl-NL" w:eastAsia="nl-NL"/>
        </w:rPr>
        <w:t xml:space="preserve">ren staan de projectleiding </w:t>
      </w:r>
      <w:r w:rsidRPr="001037F0">
        <w:rPr>
          <w:rFonts w:ascii="Verdana" w:hAnsi="Verdana"/>
          <w:sz w:val="18"/>
          <w:szCs w:val="18"/>
          <w:lang w:val="nl-NL" w:eastAsia="nl-NL"/>
        </w:rPr>
        <w:t xml:space="preserve">bij in het beheersen van het samenwerkingsproces. Zij staan ten dienste van het project en vormen </w:t>
      </w:r>
      <w:r>
        <w:rPr>
          <w:rFonts w:ascii="Verdana" w:hAnsi="Verdana"/>
          <w:sz w:val="18"/>
          <w:szCs w:val="18"/>
          <w:lang w:val="nl-NL" w:eastAsia="nl-NL"/>
        </w:rPr>
        <w:t xml:space="preserve">dus </w:t>
      </w:r>
      <w:r w:rsidRPr="001037F0">
        <w:rPr>
          <w:rFonts w:ascii="Verdana" w:hAnsi="Verdana"/>
          <w:sz w:val="18"/>
          <w:szCs w:val="18"/>
          <w:lang w:val="nl-NL" w:eastAsia="nl-NL"/>
        </w:rPr>
        <w:t>geen extra hiërarchi</w:t>
      </w:r>
      <w:r>
        <w:rPr>
          <w:rFonts w:ascii="Verdana" w:hAnsi="Verdana"/>
          <w:sz w:val="18"/>
          <w:szCs w:val="18"/>
          <w:lang w:val="nl-NL" w:eastAsia="nl-NL"/>
        </w:rPr>
        <w:t xml:space="preserve">sche laag. </w:t>
      </w:r>
    </w:p>
    <w:p w:rsidR="00E93624" w:rsidRDefault="00E93624" w:rsidP="00E93624">
      <w:pPr>
        <w:tabs>
          <w:tab w:val="left" w:pos="360"/>
        </w:tabs>
        <w:rPr>
          <w:szCs w:val="18"/>
        </w:rPr>
      </w:pPr>
    </w:p>
    <w:p w:rsidR="00E93624" w:rsidRDefault="00E93624" w:rsidP="00E93624">
      <w:pPr>
        <w:tabs>
          <w:tab w:val="left" w:pos="360"/>
        </w:tabs>
        <w:rPr>
          <w:szCs w:val="18"/>
        </w:rPr>
      </w:pPr>
      <w:r w:rsidRPr="000F11FB">
        <w:rPr>
          <w:szCs w:val="18"/>
        </w:rPr>
        <w:t>De reflectoren gaan met een frequenti</w:t>
      </w:r>
      <w:r>
        <w:rPr>
          <w:szCs w:val="18"/>
        </w:rPr>
        <w:t xml:space="preserve">e van gemiddeld 1 keer per 4 tot 6 weken </w:t>
      </w:r>
      <w:r w:rsidRPr="000F11FB">
        <w:rPr>
          <w:szCs w:val="18"/>
        </w:rPr>
        <w:t xml:space="preserve"> op bezoek op </w:t>
      </w:r>
      <w:r>
        <w:rPr>
          <w:szCs w:val="18"/>
        </w:rPr>
        <w:t>het project. D</w:t>
      </w:r>
      <w:r w:rsidRPr="000F11FB">
        <w:rPr>
          <w:szCs w:val="18"/>
        </w:rPr>
        <w:t xml:space="preserve">oor vergaderingen bij te wonen en individuele gesprekken te voeren </w:t>
      </w:r>
      <w:r>
        <w:rPr>
          <w:szCs w:val="18"/>
        </w:rPr>
        <w:t xml:space="preserve">krijgen zij </w:t>
      </w:r>
      <w:r w:rsidRPr="000F11FB">
        <w:rPr>
          <w:szCs w:val="18"/>
        </w:rPr>
        <w:t>een beeld van de wijze waarop beide partijen samenwerken. Zij letten daarbij ook op signalen die potentiële bronnen voor conflicten zijn. Aan het eind</w:t>
      </w:r>
      <w:r>
        <w:rPr>
          <w:szCs w:val="18"/>
        </w:rPr>
        <w:t>e</w:t>
      </w:r>
      <w:r w:rsidRPr="000F11FB">
        <w:rPr>
          <w:szCs w:val="18"/>
        </w:rPr>
        <w:t xml:space="preserve"> van de </w:t>
      </w:r>
      <w:r>
        <w:rPr>
          <w:szCs w:val="18"/>
        </w:rPr>
        <w:t xml:space="preserve">vergadering of het gesprek </w:t>
      </w:r>
      <w:r w:rsidRPr="000F11FB">
        <w:rPr>
          <w:szCs w:val="18"/>
        </w:rPr>
        <w:t>beraden de beide reflectoren zich over de feedback die zal worden gegeven aan beide partijen. Dat beraden is noodzakelijk, omdat de reflectoren elk met een eigen bril de situatie hebben beoordeeld. De een kijkt met een opdrachtgevers- en de ander met een opdrachtnemersbril. Door de feedback met elkaar af te stemmen en één ve</w:t>
      </w:r>
      <w:r>
        <w:rPr>
          <w:szCs w:val="18"/>
        </w:rPr>
        <w:t>rhaal richting de projectmanagers</w:t>
      </w:r>
      <w:r w:rsidRPr="000F11FB">
        <w:rPr>
          <w:szCs w:val="18"/>
        </w:rPr>
        <w:t xml:space="preserve"> van het project terug te geven is de onafhankelijkheid gewaarborgd.</w:t>
      </w:r>
    </w:p>
    <w:p w:rsidR="00E93624" w:rsidRPr="000F11FB" w:rsidRDefault="00E93624" w:rsidP="00E93624">
      <w:pPr>
        <w:tabs>
          <w:tab w:val="left" w:pos="360"/>
        </w:tabs>
        <w:rPr>
          <w:szCs w:val="18"/>
        </w:rPr>
      </w:pPr>
    </w:p>
    <w:p w:rsidR="00E93624" w:rsidRPr="001037F0" w:rsidRDefault="00E93624" w:rsidP="00E93624">
      <w:pPr>
        <w:pStyle w:val="Plattetekst"/>
        <w:spacing w:after="0"/>
        <w:rPr>
          <w:rFonts w:ascii="Verdana" w:hAnsi="Verdana"/>
          <w:sz w:val="18"/>
          <w:szCs w:val="18"/>
          <w:lang w:val="nl-NL" w:eastAsia="nl-NL"/>
        </w:rPr>
      </w:pPr>
      <w:r w:rsidRPr="001037F0">
        <w:rPr>
          <w:rFonts w:ascii="Verdana" w:hAnsi="Verdana"/>
          <w:sz w:val="18"/>
          <w:szCs w:val="18"/>
          <w:lang w:val="nl-NL" w:eastAsia="nl-NL"/>
        </w:rPr>
        <w:t xml:space="preserve">De reflectoren </w:t>
      </w:r>
      <w:r>
        <w:rPr>
          <w:rFonts w:ascii="Verdana" w:hAnsi="Verdana"/>
          <w:sz w:val="18"/>
          <w:szCs w:val="18"/>
          <w:lang w:val="nl-NL" w:eastAsia="nl-NL"/>
        </w:rPr>
        <w:t xml:space="preserve">geven feedback. </w:t>
      </w:r>
      <w:r w:rsidRPr="001037F0">
        <w:rPr>
          <w:rFonts w:ascii="Verdana" w:hAnsi="Verdana"/>
          <w:sz w:val="18"/>
          <w:szCs w:val="18"/>
          <w:lang w:val="nl-NL" w:eastAsia="nl-NL"/>
        </w:rPr>
        <w:t xml:space="preserve">Zij kunnen ook de aanzet geven voor </w:t>
      </w:r>
      <w:proofErr w:type="spellStart"/>
      <w:r w:rsidRPr="001037F0">
        <w:rPr>
          <w:rFonts w:ascii="Verdana" w:hAnsi="Verdana"/>
          <w:sz w:val="18"/>
          <w:szCs w:val="18"/>
          <w:lang w:val="nl-NL" w:eastAsia="nl-NL"/>
        </w:rPr>
        <w:t>mediation</w:t>
      </w:r>
      <w:proofErr w:type="spellEnd"/>
      <w:r w:rsidRPr="001037F0">
        <w:rPr>
          <w:rFonts w:ascii="Verdana" w:hAnsi="Verdana"/>
          <w:sz w:val="18"/>
          <w:szCs w:val="18"/>
          <w:lang w:val="nl-NL" w:eastAsia="nl-NL"/>
        </w:rPr>
        <w:t xml:space="preserve"> door anderen, maar doen dit nooit zelf. Om in hun rol gewaardeerd te worden, dienen de reflectoren zich te onderwerpen aan een gedrags</w:t>
      </w:r>
      <w:r>
        <w:rPr>
          <w:rFonts w:ascii="Verdana" w:hAnsi="Verdana"/>
          <w:sz w:val="18"/>
          <w:szCs w:val="18"/>
          <w:lang w:val="nl-NL" w:eastAsia="nl-NL"/>
        </w:rPr>
        <w:t xml:space="preserve">- en kwaliteitscode. </w:t>
      </w:r>
    </w:p>
    <w:p w:rsidR="00E93624" w:rsidRPr="000F11FB" w:rsidRDefault="00E93624" w:rsidP="00E93624">
      <w:pPr>
        <w:tabs>
          <w:tab w:val="left" w:pos="360"/>
        </w:tabs>
        <w:rPr>
          <w:szCs w:val="18"/>
        </w:rPr>
      </w:pPr>
    </w:p>
    <w:p w:rsidR="00E93624" w:rsidRDefault="00E93624" w:rsidP="00E93624">
      <w:pPr>
        <w:tabs>
          <w:tab w:val="left" w:pos="360"/>
        </w:tabs>
        <w:rPr>
          <w:szCs w:val="18"/>
        </w:rPr>
      </w:pPr>
      <w:r w:rsidRPr="000F11FB">
        <w:rPr>
          <w:szCs w:val="18"/>
        </w:rPr>
        <w:t>Bouwreflectie is overigens ni</w:t>
      </w:r>
      <w:r>
        <w:rPr>
          <w:szCs w:val="18"/>
        </w:rPr>
        <w:t>et alleen voor de projectmanagers</w:t>
      </w:r>
      <w:r w:rsidRPr="000F11FB">
        <w:rPr>
          <w:szCs w:val="18"/>
        </w:rPr>
        <w:t xml:space="preserve"> bestemd. </w:t>
      </w:r>
      <w:r w:rsidR="00FE7924">
        <w:rPr>
          <w:szCs w:val="18"/>
        </w:rPr>
        <w:t xml:space="preserve">Ook </w:t>
      </w:r>
      <w:r w:rsidRPr="000F11FB">
        <w:rPr>
          <w:szCs w:val="18"/>
        </w:rPr>
        <w:t xml:space="preserve">het hele team van de opdrachtgever op het project of het hele team van de opdrachtnemer </w:t>
      </w:r>
      <w:r w:rsidR="00FE7924">
        <w:rPr>
          <w:szCs w:val="18"/>
        </w:rPr>
        <w:t xml:space="preserve">kan feedback worden gegeven. </w:t>
      </w:r>
      <w:r w:rsidRPr="000F11FB">
        <w:rPr>
          <w:szCs w:val="18"/>
        </w:rPr>
        <w:t>De reflectoren doen d</w:t>
      </w:r>
      <w:r w:rsidR="00FE7924">
        <w:rPr>
          <w:szCs w:val="18"/>
        </w:rPr>
        <w:t>i</w:t>
      </w:r>
      <w:r w:rsidRPr="000F11FB">
        <w:rPr>
          <w:szCs w:val="18"/>
        </w:rPr>
        <w:t>t a</w:t>
      </w:r>
      <w:r>
        <w:rPr>
          <w:szCs w:val="18"/>
        </w:rPr>
        <w:t>ltijd in overleg met de projectmanagers</w:t>
      </w:r>
      <w:r w:rsidRPr="000F11FB">
        <w:rPr>
          <w:szCs w:val="18"/>
        </w:rPr>
        <w:t>.</w:t>
      </w:r>
    </w:p>
    <w:p w:rsidR="00E93624" w:rsidRDefault="00E93624" w:rsidP="00E93624">
      <w:pPr>
        <w:rPr>
          <w:b/>
          <w:bCs/>
          <w:i/>
          <w:iCs/>
          <w:szCs w:val="18"/>
        </w:rPr>
      </w:pPr>
      <w:bookmarkStart w:id="1" w:name="_Toc288655830"/>
    </w:p>
    <w:p w:rsidR="00E93624" w:rsidRDefault="00E93624" w:rsidP="00E93624">
      <w:pPr>
        <w:rPr>
          <w:b/>
          <w:i/>
          <w:szCs w:val="18"/>
        </w:rPr>
      </w:pPr>
      <w:r w:rsidRPr="0092191F">
        <w:rPr>
          <w:szCs w:val="18"/>
        </w:rPr>
        <w:t>Het klinkt een beetje soft, beetje jaren ’60, dat werkt toch niet….?</w:t>
      </w:r>
      <w:bookmarkEnd w:id="1"/>
      <w:r>
        <w:rPr>
          <w:szCs w:val="18"/>
        </w:rPr>
        <w:t xml:space="preserve"> </w:t>
      </w:r>
      <w:r w:rsidRPr="0092191F">
        <w:rPr>
          <w:szCs w:val="18"/>
        </w:rPr>
        <w:t xml:space="preserve">De praktijk is dat er op heel veel projecten problemen zijn die meestal hun oorzaak vinden in het elkaar niet begrijpen, niet luisteren, niet adequaat informeren, communiceren etc. Door </w:t>
      </w:r>
      <w:r>
        <w:rPr>
          <w:szCs w:val="18"/>
        </w:rPr>
        <w:t xml:space="preserve">er </w:t>
      </w:r>
      <w:r w:rsidRPr="0092191F">
        <w:rPr>
          <w:szCs w:val="18"/>
        </w:rPr>
        <w:t xml:space="preserve">iemand “van buiten” met een zekere regelmaat </w:t>
      </w:r>
      <w:r w:rsidR="00FE7924">
        <w:rPr>
          <w:szCs w:val="18"/>
        </w:rPr>
        <w:t xml:space="preserve">in de echte praktijk </w:t>
      </w:r>
      <w:r w:rsidRPr="0092191F">
        <w:rPr>
          <w:szCs w:val="18"/>
        </w:rPr>
        <w:t>naar te laten kijken kunnen potentiële fricties eerder worden gesignaleerd waardoor ze gemakkelijker bij te stellen zijn.</w:t>
      </w:r>
      <w:r>
        <w:rPr>
          <w:szCs w:val="18"/>
        </w:rPr>
        <w:t xml:space="preserve"> En a</w:t>
      </w:r>
      <w:r w:rsidRPr="00FA10BE">
        <w:rPr>
          <w:szCs w:val="18"/>
        </w:rPr>
        <w:t>ls de samenwerking goed loopt dan heeft dit ook invloed  op de looptijd van een project. Het voorkomen van escalaties en conflicten bespaart immers tijd!</w:t>
      </w:r>
    </w:p>
    <w:p w:rsidR="00E93624" w:rsidRDefault="00E93624" w:rsidP="00E93624">
      <w:pPr>
        <w:rPr>
          <w:b/>
          <w:szCs w:val="18"/>
          <w:u w:val="single"/>
        </w:rPr>
      </w:pPr>
      <w:bookmarkStart w:id="2" w:name="_Toc288655837"/>
    </w:p>
    <w:p w:rsidR="00E93624" w:rsidRDefault="00E93624" w:rsidP="00E93624">
      <w:pPr>
        <w:rPr>
          <w:b/>
          <w:szCs w:val="18"/>
          <w:u w:val="single"/>
        </w:rPr>
      </w:pPr>
    </w:p>
    <w:p w:rsidR="00E93624" w:rsidRPr="00C224E5" w:rsidRDefault="00E93624" w:rsidP="00E93624">
      <w:pPr>
        <w:rPr>
          <w:b/>
          <w:i/>
          <w:szCs w:val="18"/>
          <w:u w:val="single"/>
        </w:rPr>
      </w:pPr>
      <w:r w:rsidRPr="00C224E5">
        <w:rPr>
          <w:b/>
          <w:szCs w:val="18"/>
          <w:u w:val="single"/>
        </w:rPr>
        <w:t>WAT DOE JE ALS REFLECTOR?</w:t>
      </w:r>
    </w:p>
    <w:p w:rsidR="00E93624" w:rsidRDefault="00E93624" w:rsidP="00E93624">
      <w:pPr>
        <w:rPr>
          <w:b/>
          <w:szCs w:val="18"/>
          <w:u w:val="single"/>
        </w:rPr>
      </w:pPr>
    </w:p>
    <w:p w:rsidR="00E93624" w:rsidRDefault="00E93624" w:rsidP="00E93624">
      <w:pPr>
        <w:rPr>
          <w:szCs w:val="18"/>
        </w:rPr>
      </w:pPr>
      <w:r>
        <w:rPr>
          <w:szCs w:val="18"/>
        </w:rPr>
        <w:t xml:space="preserve">Een van de reflectoren gaf het volgende antwoord op de vraag wat hij nu precies doet als reflector: “IK ZIT OP MIJN HANDEN EN KOM ER NIET AF!” </w:t>
      </w:r>
    </w:p>
    <w:p w:rsidR="00E93624" w:rsidRDefault="00E93624" w:rsidP="00E93624">
      <w:pPr>
        <w:rPr>
          <w:szCs w:val="18"/>
        </w:rPr>
      </w:pPr>
    </w:p>
    <w:p w:rsidR="00E93624" w:rsidRDefault="00E93624" w:rsidP="00E93624">
      <w:pPr>
        <w:rPr>
          <w:szCs w:val="18"/>
        </w:rPr>
      </w:pPr>
      <w:r>
        <w:rPr>
          <w:szCs w:val="18"/>
        </w:rPr>
        <w:t>Reflectoren wonen vergaderingen bij en houden gesprekken met leden van het projectteam. Ze vertellen wat ze hebben gezien, stellen (na afloop) vragen, vatten samen en stellen nog meer vragen. Zo simpel is het. Is het werkelijk zo simpel? Nee, dat is het niet. Feedback geven (en ontvangen) is niet gemakkelijk. Het betekent dat je als reflector eigen beelden, gedachten, ideeën, meningen zo veel mogelijk voor je houdt. Het betekent dat je anderen de ruimte geeft om zelf met de feedback aan de slag te gaan. Het betekent dat je mensen in hun ‘eigen waarde’ laat en niet sturend optreedt. En dat is niet zo simpel.</w:t>
      </w:r>
    </w:p>
    <w:p w:rsidR="00E93624" w:rsidRDefault="00E93624" w:rsidP="00E93624">
      <w:pPr>
        <w:rPr>
          <w:szCs w:val="18"/>
        </w:rPr>
      </w:pPr>
    </w:p>
    <w:p w:rsidR="00E93624" w:rsidRDefault="00E93624" w:rsidP="00E93624">
      <w:pPr>
        <w:rPr>
          <w:szCs w:val="18"/>
        </w:rPr>
      </w:pPr>
      <w:r>
        <w:rPr>
          <w:szCs w:val="18"/>
        </w:rPr>
        <w:t xml:space="preserve">De feedback die reflectoren geven, heeft geen betrekking op de </w:t>
      </w:r>
      <w:r w:rsidRPr="003457AB">
        <w:rPr>
          <w:szCs w:val="18"/>
          <w:u w:val="single"/>
        </w:rPr>
        <w:t>inhoud</w:t>
      </w:r>
      <w:r>
        <w:rPr>
          <w:szCs w:val="18"/>
        </w:rPr>
        <w:t xml:space="preserve"> van een project. Het heeft wel betrekking op de samenwerking tussen mensen, op houding en gedrag van mensen in overlegsituaties, op proces en structuur van de projectorganisatie, vergaderingen, tijdsduur van overleggen, enz. </w:t>
      </w:r>
    </w:p>
    <w:p w:rsidR="00E93624" w:rsidRDefault="00E93624" w:rsidP="00E93624">
      <w:pPr>
        <w:rPr>
          <w:szCs w:val="18"/>
        </w:rPr>
      </w:pPr>
    </w:p>
    <w:p w:rsidR="00E93624" w:rsidRDefault="00E93624" w:rsidP="00E93624">
      <w:pPr>
        <w:rPr>
          <w:szCs w:val="18"/>
        </w:rPr>
      </w:pPr>
      <w:r>
        <w:rPr>
          <w:szCs w:val="18"/>
        </w:rPr>
        <w:t>Een reflector zal nooit een advies geven in de trant van: “Neem dat nou maar van mij aan, ik heb al 30 jaar ervaring.”. Wel zal hij de volgende vraag kunnen formuleren: “Hebben jullie geen informeel overleg? Wat bijzonder….”</w:t>
      </w:r>
    </w:p>
    <w:p w:rsidR="00E93624" w:rsidRDefault="00E93624" w:rsidP="00E93624">
      <w:pPr>
        <w:rPr>
          <w:szCs w:val="18"/>
        </w:rPr>
      </w:pPr>
    </w:p>
    <w:p w:rsidR="00E93624" w:rsidRDefault="00E93624" w:rsidP="00E93624">
      <w:pPr>
        <w:rPr>
          <w:szCs w:val="18"/>
        </w:rPr>
      </w:pPr>
      <w:r>
        <w:rPr>
          <w:szCs w:val="18"/>
        </w:rPr>
        <w:t xml:space="preserve">Het effect van feedback geven is dat er vertrouwen ontstaat in elkaar. En doordat het vertrouwen groeit, ontstaat er ruimte om onthullingen te doen. Er worden zaken ‘boven tafel’ gelegd die anders onderbelicht zouden zijn gebleven. </w:t>
      </w:r>
    </w:p>
    <w:p w:rsidR="00E93624" w:rsidRDefault="00E93624" w:rsidP="00E93624">
      <w:pPr>
        <w:rPr>
          <w:b/>
          <w:szCs w:val="18"/>
          <w:u w:val="single"/>
        </w:rPr>
      </w:pPr>
    </w:p>
    <w:p w:rsidR="00E93624" w:rsidRDefault="00E93624" w:rsidP="00E93624">
      <w:pPr>
        <w:rPr>
          <w:b/>
          <w:szCs w:val="18"/>
          <w:u w:val="single"/>
        </w:rPr>
      </w:pPr>
    </w:p>
    <w:p w:rsidR="00E93624" w:rsidRDefault="00E93624" w:rsidP="00E93624">
      <w:pPr>
        <w:rPr>
          <w:szCs w:val="18"/>
        </w:rPr>
      </w:pPr>
      <w:r>
        <w:rPr>
          <w:b/>
          <w:szCs w:val="18"/>
          <w:u w:val="single"/>
        </w:rPr>
        <w:t>WAT DOET DE PROCESBEGELEIDER?</w:t>
      </w:r>
    </w:p>
    <w:p w:rsidR="00E93624" w:rsidRDefault="00E93624" w:rsidP="00E93624">
      <w:pPr>
        <w:rPr>
          <w:szCs w:val="18"/>
        </w:rPr>
      </w:pPr>
    </w:p>
    <w:p w:rsidR="008B693B" w:rsidRDefault="00E93624" w:rsidP="00E93624">
      <w:pPr>
        <w:rPr>
          <w:szCs w:val="18"/>
        </w:rPr>
      </w:pPr>
      <w:r>
        <w:rPr>
          <w:szCs w:val="18"/>
        </w:rPr>
        <w:t xml:space="preserve">Kiezen voor bouwreflectie, betekent dat je kiest voor 2 reflectoren </w:t>
      </w:r>
      <w:r w:rsidR="008B693B">
        <w:rPr>
          <w:szCs w:val="18"/>
        </w:rPr>
        <w:t>plus een</w:t>
      </w:r>
      <w:r>
        <w:rPr>
          <w:szCs w:val="18"/>
        </w:rPr>
        <w:t xml:space="preserve"> procesbegeleider. </w:t>
      </w:r>
    </w:p>
    <w:p w:rsidR="00E93624" w:rsidRDefault="00E93624" w:rsidP="00E93624">
      <w:pPr>
        <w:rPr>
          <w:szCs w:val="18"/>
        </w:rPr>
      </w:pPr>
      <w:r>
        <w:rPr>
          <w:szCs w:val="18"/>
        </w:rPr>
        <w:t xml:space="preserve">De procesbegeleider wordt door </w:t>
      </w:r>
      <w:r w:rsidR="00FE7924">
        <w:rPr>
          <w:szCs w:val="18"/>
        </w:rPr>
        <w:t>B</w:t>
      </w:r>
      <w:r>
        <w:rPr>
          <w:szCs w:val="18"/>
        </w:rPr>
        <w:t>ouwreflectie benoemd en is diegene die het bouwreflectieproces bewaakt</w:t>
      </w:r>
      <w:r w:rsidR="008B693B">
        <w:rPr>
          <w:szCs w:val="18"/>
        </w:rPr>
        <w:t xml:space="preserve"> en begeleidt</w:t>
      </w:r>
      <w:r>
        <w:rPr>
          <w:szCs w:val="18"/>
        </w:rPr>
        <w:t xml:space="preserve">. Hij/zij heeft ruime ervaring in de bouw en is zelf als facilitator of teamcoach actief. </w:t>
      </w:r>
    </w:p>
    <w:p w:rsidR="00E93624" w:rsidRDefault="008B693B" w:rsidP="00E93624">
      <w:pPr>
        <w:rPr>
          <w:szCs w:val="18"/>
        </w:rPr>
      </w:pPr>
      <w:r>
        <w:rPr>
          <w:szCs w:val="18"/>
        </w:rPr>
        <w:t>Momenteel kent B</w:t>
      </w:r>
      <w:r w:rsidR="00E93624">
        <w:rPr>
          <w:szCs w:val="18"/>
        </w:rPr>
        <w:t xml:space="preserve">ouwreflectie 6 procesbegeleiders: </w:t>
      </w:r>
    </w:p>
    <w:p w:rsidR="00E93624"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Robert Nadorp</w:t>
      </w:r>
    </w:p>
    <w:p w:rsidR="00E93624"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Jacqueline van Gils</w:t>
      </w:r>
    </w:p>
    <w:p w:rsidR="00E93624"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Ineke Roest</w:t>
      </w:r>
    </w:p>
    <w:p w:rsidR="00E93624"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Mathilde Smits</w:t>
      </w:r>
    </w:p>
    <w:p w:rsidR="00E93624" w:rsidRPr="00EC0DB1"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Jose Biewenga</w:t>
      </w:r>
    </w:p>
    <w:p w:rsidR="00E93624" w:rsidRPr="00094104" w:rsidRDefault="00E93624" w:rsidP="00E93624">
      <w:pPr>
        <w:pStyle w:val="Lijstalinea"/>
        <w:numPr>
          <w:ilvl w:val="0"/>
          <w:numId w:val="7"/>
        </w:numPr>
        <w:rPr>
          <w:rFonts w:ascii="Verdana" w:hAnsi="Verdana"/>
          <w:sz w:val="18"/>
          <w:szCs w:val="18"/>
          <w:lang w:val="nl-NL"/>
        </w:rPr>
      </w:pPr>
      <w:r>
        <w:rPr>
          <w:rFonts w:ascii="Verdana" w:hAnsi="Verdana"/>
          <w:sz w:val="18"/>
          <w:szCs w:val="18"/>
          <w:lang w:val="nl-NL"/>
        </w:rPr>
        <w:t>Jan Moerkerk</w:t>
      </w:r>
    </w:p>
    <w:p w:rsidR="00E93624" w:rsidRPr="00094104" w:rsidRDefault="00E93624" w:rsidP="00E93624">
      <w:pPr>
        <w:rPr>
          <w:szCs w:val="18"/>
        </w:rPr>
      </w:pPr>
    </w:p>
    <w:p w:rsidR="00E93624" w:rsidRDefault="00E93624" w:rsidP="00E93624">
      <w:pPr>
        <w:rPr>
          <w:b/>
          <w:szCs w:val="18"/>
          <w:u w:val="single"/>
        </w:rPr>
      </w:pPr>
    </w:p>
    <w:p w:rsidR="00E93624" w:rsidRDefault="00E93624" w:rsidP="00E93624">
      <w:pPr>
        <w:rPr>
          <w:b/>
          <w:szCs w:val="18"/>
          <w:u w:val="single"/>
        </w:rPr>
      </w:pPr>
    </w:p>
    <w:p w:rsidR="00E93624" w:rsidRDefault="00E93624" w:rsidP="00E93624">
      <w:pPr>
        <w:rPr>
          <w:b/>
          <w:szCs w:val="18"/>
          <w:u w:val="single"/>
        </w:rPr>
      </w:pPr>
    </w:p>
    <w:bookmarkEnd w:id="2"/>
    <w:p w:rsidR="008A6168" w:rsidRDefault="00571C1A">
      <w:pPr>
        <w:spacing w:after="0" w:line="259" w:lineRule="auto"/>
        <w:ind w:left="0" w:firstLine="0"/>
      </w:pPr>
      <w:r>
        <w:rPr>
          <w:sz w:val="19"/>
        </w:rPr>
        <w:t xml:space="preserve"> </w:t>
      </w:r>
    </w:p>
    <w:sectPr w:rsidR="008A6168">
      <w:pgSz w:w="12240" w:h="15840"/>
      <w:pgMar w:top="284" w:right="1260" w:bottom="144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D62AB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410057BA"/>
    <w:multiLevelType w:val="hybridMultilevel"/>
    <w:tmpl w:val="9E3A815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0339AF"/>
    <w:multiLevelType w:val="hybridMultilevel"/>
    <w:tmpl w:val="78DAA1DA"/>
    <w:lvl w:ilvl="0" w:tplc="9852248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9A521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B0371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62C59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EC5F7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FA9B7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D9C88A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A6BD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4CD80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13B0D72"/>
    <w:multiLevelType w:val="hybridMultilevel"/>
    <w:tmpl w:val="F0EC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E370C2"/>
    <w:multiLevelType w:val="hybridMultilevel"/>
    <w:tmpl w:val="00621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B46DD8"/>
    <w:multiLevelType w:val="hybridMultilevel"/>
    <w:tmpl w:val="A88A3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83131A"/>
    <w:multiLevelType w:val="hybridMultilevel"/>
    <w:tmpl w:val="19DC4D1C"/>
    <w:lvl w:ilvl="0" w:tplc="BB3EB8C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582F024">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C34168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0EE573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936A9B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518836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E2499B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E5C079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CB4262A">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68"/>
    <w:rsid w:val="00350665"/>
    <w:rsid w:val="00571C1A"/>
    <w:rsid w:val="007C412C"/>
    <w:rsid w:val="008A6168"/>
    <w:rsid w:val="008B693B"/>
    <w:rsid w:val="00A058DE"/>
    <w:rsid w:val="00A07D9B"/>
    <w:rsid w:val="00BA0323"/>
    <w:rsid w:val="00BB3BFB"/>
    <w:rsid w:val="00E20026"/>
    <w:rsid w:val="00E93624"/>
    <w:rsid w:val="00FE7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D913"/>
  <w15:docId w15:val="{D8C6E285-AFC6-4F19-8DAC-989EFDD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10" w:hanging="10"/>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1C1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71C1A"/>
    <w:rPr>
      <w:rFonts w:ascii="Segoe UI" w:eastAsia="Verdana" w:hAnsi="Segoe UI" w:cs="Segoe UI"/>
      <w:color w:val="000000"/>
      <w:sz w:val="18"/>
      <w:szCs w:val="18"/>
    </w:rPr>
  </w:style>
  <w:style w:type="paragraph" w:styleId="Lijstopsomteken">
    <w:name w:val="List Bullet"/>
    <w:basedOn w:val="Standaard"/>
    <w:rsid w:val="00E93624"/>
    <w:pPr>
      <w:numPr>
        <w:numId w:val="4"/>
      </w:numPr>
      <w:spacing w:after="0" w:line="240" w:lineRule="auto"/>
    </w:pPr>
    <w:rPr>
      <w:rFonts w:ascii="Times New Roman" w:eastAsia="Times New Roman" w:hAnsi="Times New Roman" w:cs="Times New Roman"/>
      <w:color w:val="auto"/>
      <w:sz w:val="24"/>
      <w:szCs w:val="24"/>
      <w:lang w:val="en-US" w:eastAsia="en-US"/>
    </w:rPr>
  </w:style>
  <w:style w:type="paragraph" w:styleId="Plattetekst">
    <w:name w:val="Body Text"/>
    <w:basedOn w:val="Standaard"/>
    <w:link w:val="PlattetekstChar"/>
    <w:rsid w:val="00E93624"/>
    <w:pPr>
      <w:spacing w:after="120" w:line="240" w:lineRule="auto"/>
      <w:ind w:left="0" w:firstLine="0"/>
    </w:pPr>
    <w:rPr>
      <w:rFonts w:ascii="Times New Roman" w:eastAsia="Times New Roman" w:hAnsi="Times New Roman" w:cs="Times New Roman"/>
      <w:color w:val="auto"/>
      <w:sz w:val="24"/>
      <w:szCs w:val="24"/>
      <w:lang w:val="en-US" w:eastAsia="en-US"/>
    </w:rPr>
  </w:style>
  <w:style w:type="character" w:customStyle="1" w:styleId="PlattetekstChar">
    <w:name w:val="Platte tekst Char"/>
    <w:basedOn w:val="Standaardalinea-lettertype"/>
    <w:link w:val="Plattetekst"/>
    <w:rsid w:val="00E93624"/>
    <w:rPr>
      <w:rFonts w:ascii="Times New Roman" w:eastAsia="Times New Roman" w:hAnsi="Times New Roman" w:cs="Times New Roman"/>
      <w:sz w:val="24"/>
      <w:szCs w:val="24"/>
      <w:lang w:val="en-US" w:eastAsia="en-US"/>
    </w:rPr>
  </w:style>
  <w:style w:type="paragraph" w:styleId="Lijstalinea">
    <w:name w:val="List Paragraph"/>
    <w:basedOn w:val="Standaard"/>
    <w:uiPriority w:val="99"/>
    <w:qFormat/>
    <w:rsid w:val="00E93624"/>
    <w:pPr>
      <w:spacing w:after="0" w:line="240" w:lineRule="auto"/>
      <w:ind w:left="720" w:firstLine="0"/>
      <w:contextualSpacing/>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919</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Moerkerk</dc:creator>
  <cp:keywords/>
  <cp:lastModifiedBy>Jan Moerkerk</cp:lastModifiedBy>
  <cp:revision>4</cp:revision>
  <cp:lastPrinted>2020-01-29T18:08:00Z</cp:lastPrinted>
  <dcterms:created xsi:type="dcterms:W3CDTF">2020-06-04T13:29:00Z</dcterms:created>
  <dcterms:modified xsi:type="dcterms:W3CDTF">2020-06-04T13:59:00Z</dcterms:modified>
</cp:coreProperties>
</file>